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matthew-10"/>
    <w:p>
      <w:pPr>
        <w:pStyle w:val="Heading1"/>
      </w:pPr>
      <w:r>
        <w:t xml:space="preserve">Homiletics Analysis: Matthew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10 is the second of Matthew’s five great discourses, the Missionary Discourse, in which Jesus formally commissions the Twelve, equips them with authority, and delivers an extended set of instructions for their mission. The chapter divides naturally into two phases: the immediate mission instructions (vv. 1–15, governing the short-term Galilean sending), and the longer eschatological and discipleship expansion (vv. 16–42, which extends the horizon well beyond the immediate mission to encompass the whole mission of the church until the Son of Man comes). Jesus gives the Twelve both power (over unclean spirits, disease, and sickness) and instruction. He names the Twelve, defines the scope of the immediate mission (Israel only), prescribes the manner of going (dependence, vulnerability, peace), and then pivots to address the cost and character of faithfulness under opposition. The discourse closes with a series of declarations about receiving Christ’s messengers and the rewards of faithful discipleship.</w:t>
      </w:r>
    </w:p>
    <w:p>
      <w:pPr>
        <w:pStyle w:val="BodyText"/>
      </w:pPr>
      <w:r>
        <w:rPr>
          <w:b/>
          <w:bCs/>
        </w:rPr>
        <w:t xml:space="preserve">This Text — Intent</w:t>
      </w:r>
    </w:p>
    <w:p>
      <w:pPr>
        <w:pStyle w:val="BodyText"/>
      </w:pPr>
      <w:r>
        <w:t xml:space="preserve">God’s intent through Matthew 10 is twofold and inseparable: to form in the disciples (and in every subsequent reader) a clear-eyed, unromantic understanding of what it means to be sent by Christ into a hostile world, and to ground that costly obedience in an unshakeable confidence in the Father’s sovereign care and the certainty of ultimate vindication. The passage is designed not merely to inform about mission but to produce a particular kind of disciple — one who goes without illusion, fears God rather than men, confesses Christ regardless of cost, and finds in the relationship with Christ both the source and the sustaining power of faithful witness. The intent is courage through realism, not courage through optimism.</w:t>
      </w:r>
    </w:p>
    <w:p>
      <w:r>
        <w:pict>
          <v:rect style="width:0;height:1.5pt" o:hralign="center" o:hrstd="t" o:hr="t"/>
        </w:pict>
      </w:r>
    </w:p>
    <w:p>
      <w:pPr>
        <w:pStyle w:val="FirstParagraph"/>
      </w:pPr>
      <w:r>
        <w:rPr>
          <w:b/>
          <w:bCs/>
        </w:rPr>
        <w:t xml:space="preserve">Subject Sentence:</w:t>
      </w:r>
      <w:r>
        <w:t xml:space="preserve"> </w:t>
      </w:r>
      <w:r>
        <w:t xml:space="preserve">Christ commissions His messengers into costly, Spirit-sustained witness under the Father’s sovereign care.</w:t>
      </w:r>
    </w:p>
    <w:p>
      <w:r>
        <w:pict>
          <v:rect style="width:0;height:1.5pt" o:hralign="center" o:hrstd="t" o:hr="t"/>
        </w:pict>
      </w:r>
    </w:p>
    <w:p>
      <w:pPr>
        <w:pStyle w:val="FirstParagraph"/>
      </w:pPr>
      <w:r>
        <w:rPr>
          <w:b/>
          <w:bCs/>
        </w:rPr>
        <w:t xml:space="preserve">Primary Claim:</w:t>
      </w:r>
      <w:r>
        <w:t xml:space="preserve"> </w:t>
      </w:r>
      <w:r>
        <w:t xml:space="preserve">Jesus sends His people into a world that will often reject and persecute them, and He calls them to go anyway — without fear, without illusion, without self-protection — because the Father who numbers their hairs also governs their mission, and faithfulness to Christ now will be vindicated before the Father in the 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 the mission (vv. 5–6, 23)</w:t>
      </w:r>
    </w:p>
    <w:p>
      <w:pPr>
        <w:pStyle w:val="BodyText"/>
      </w:pPr>
      <w:r>
        <w:t xml:space="preserve">The instruction to go only to</w:t>
      </w:r>
      <w:r>
        <w:t xml:space="preserve"> </w:t>
      </w:r>
      <w:r>
        <w:t xml:space="preserve">“the lost sheep of the house of Israel”</w:t>
      </w:r>
      <w:r>
        <w:t xml:space="preserve"> </w:t>
      </w:r>
      <w:r>
        <w:t xml:space="preserve">and not to Gentiles or Samaritans, and the reference to the Son of Man coming before the disciples have finished going through the towns of Israel (v. 23), are among the most contested verses in the Gospel. Dispensational interpreters often read verses 5–6 and 23 as establishing a distinct</w:t>
      </w:r>
      <w:r>
        <w:t xml:space="preserve"> </w:t>
      </w:r>
      <w:r>
        <w:t xml:space="preserve">“Kingdom offer to Israel”</w:t>
      </w:r>
      <w:r>
        <w:t xml:space="preserve"> </w:t>
      </w:r>
      <w:r>
        <w:t xml:space="preserve">which is suspended upon Israel’s rejection, with Gentile mission belonging to a separate dispensational economy. This reading accurately notes the Jewish-first character of the immediate mission but overworks the dispensational boundary — Matthew’s own Gospel, written to a Jewish-Christian community, moves deliberately toward the Great Commission in 28:18–20, treating the Galilean mission as the initial phase of an expanding, not discontinuous, missionary movement. The Reformed reading holds that verse 23 most likely refers either to the Galilean mission itself (where towns would indeed not all be reached before the mission concluded) or to the ongoing mission to Israel within the broader Gentile mission — not to a suspended kingdom or a parousia within the disciples’ literal generation. The text’s scope narrows for the immediate mission but the discourse immediately expands the frame to include a future persecution that clearly exceeds the Galilean journey, indicating Jesus is addressing the whole sweep of gospel mission through His messengers.</w:t>
      </w:r>
    </w:p>
    <w:p>
      <w:pPr>
        <w:pStyle w:val="BodyText"/>
      </w:pPr>
      <w:r>
        <w:rPr>
          <w:b/>
          <w:bCs/>
        </w:rPr>
        <w:t xml:space="preserve">The nature of persecution (vv. 16–23)</w:t>
      </w:r>
    </w:p>
    <w:p>
      <w:pPr>
        <w:pStyle w:val="BodyText"/>
      </w:pPr>
      <w:r>
        <w:t xml:space="preserve">Charismatic and Pentecostal readings often emphasize the Spirit’s provision in verse 20 (</w:t>
      </w:r>
      <w:r>
        <w:t xml:space="preserve">“it is not you who speak, but the Spirit of your Father speaking through you”</w:t>
      </w:r>
      <w:r>
        <w:t xml:space="preserve">) as a paradigm for Spirit-prompted spontaneity in preaching. This reading captures something real — the Spirit does empower witness under pressure — but risks abstracting the promise from its context of persecution and trial, turning a promise for crisis into a general principle for pulpit preparation. The Reformed reading holds the promise closely to its context: it is a promise of Spirit-sustenance under governmental and judicial pressure, not a theology of sermonic spontaneity. The promise should encourage the persecuted, not license the unprepared.</w:t>
      </w:r>
    </w:p>
    <w:p>
      <w:pPr>
        <w:pStyle w:val="BodyText"/>
      </w:pPr>
      <w:r>
        <w:rPr>
          <w:b/>
          <w:bCs/>
        </w:rPr>
        <w:t xml:space="preserve">“Do not fear”</w:t>
      </w:r>
      <w:r>
        <w:rPr>
          <w:b/>
          <w:bCs/>
        </w:rPr>
        <w:t xml:space="preserve"> </w:t>
      </w:r>
      <w:r>
        <w:rPr>
          <w:b/>
          <w:bCs/>
        </w:rPr>
        <w:t xml:space="preserve">(vv. 26, 28, 31)</w:t>
      </w:r>
    </w:p>
    <w:p>
      <w:pPr>
        <w:pStyle w:val="BodyText"/>
      </w:pPr>
      <w:r>
        <w:t xml:space="preserve">The three</w:t>
      </w:r>
      <w:r>
        <w:t xml:space="preserve"> </w:t>
      </w:r>
      <w:r>
        <w:t xml:space="preserve">“fear not”</w:t>
      </w:r>
      <w:r>
        <w:t xml:space="preserve"> </w:t>
      </w:r>
      <w:r>
        <w:t xml:space="preserve">commands are sometimes read moralistically — as calls to psychological courage that the disciple must summon. Wesleyan readings can shade toward this, emphasizing the human cooperation with grace in producing boldness. The Reformed reading locates the</w:t>
      </w:r>
      <w:r>
        <w:t xml:space="preserve"> </w:t>
      </w:r>
      <w:r>
        <w:t xml:space="preserve">“fear not”</w:t>
      </w:r>
      <w:r>
        <w:t xml:space="preserve"> </w:t>
      </w:r>
      <w:r>
        <w:t xml:space="preserve">not in a summons to muster courage but in the indicatives that ground each command: fear not because there is nothing ultimately hidden that will not be revealed (v. 26), fear not because bodily death is the worst men can do and it is not the ultimate threat (vv. 28–30), fear not because the Father’s valuation of you exceeds the sparrows He governs (vv. 29–31). The commands are grounded in theological realities, not in the disciples’ capacity. Courage is the fruit of right fear, not the replacement of fear — and right fear (of God alone, v. 28) is itself the antidote to wrong fear (of men).</w:t>
      </w:r>
    </w:p>
    <w:p>
      <w:pPr>
        <w:pStyle w:val="BodyText"/>
      </w:pPr>
      <w:r>
        <w:rPr>
          <w:b/>
          <w:bCs/>
        </w:rPr>
        <w:t xml:space="preserve">Verse 34 —</w:t>
      </w:r>
      <w:r>
        <w:rPr>
          <w:b/>
          <w:bCs/>
        </w:rPr>
        <w:t xml:space="preserve"> </w:t>
      </w:r>
      <w:r>
        <w:rPr>
          <w:b/>
          <w:bCs/>
        </w:rPr>
        <w:t xml:space="preserve">“I have not come to bring peace, but a sword”</w:t>
      </w:r>
    </w:p>
    <w:p>
      <w:pPr>
        <w:pStyle w:val="BodyText"/>
      </w:pPr>
      <w:r>
        <w:t xml:space="preserve">This verse is frequently misread in two directions. Liberal interpreters sometimes read it as a statement of social-revolutionary intent — Jesus as a catalyst for political disruption. The sword becomes a metaphor for structural challenge to power. The text does not support this: the immediate context is family division (vv. 35–36), not political overthrow. Conservative readers sometimes read it as an apologetic for Christian social conflict or even, in some historical instances, religiously motivated coercion. Both misreadings flatten the verse. The Reformed reading holds the verse as a sober statement about the inevitable relational cost of gospel allegiance: the peace Christ brings (shalom, reconciliation with God) is precisely what provokes division among those who reject it. The sword is not Christ’s weapon; it is the division that His coming unavoidably produces in a world partial to its idols.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Luke 12:4–7</w:t>
      </w:r>
      <w:r>
        <w:t xml:space="preserve"> </w:t>
      </w:r>
      <w:r>
        <w:t xml:space="preserve">— Parallel</w:t>
      </w:r>
      <w:r>
        <w:t xml:space="preserve"> </w:t>
      </w:r>
      <w:r>
        <w:t xml:space="preserve">“fear not”</w:t>
      </w:r>
      <w:r>
        <w:t xml:space="preserve"> </w:t>
      </w:r>
      <w:r>
        <w:t xml:space="preserve">passage with the sparrows, reinforcing that freedom from fear of men is grounded in the Father’s sovereign particularity over creation and His infinite valuation of His own.</w:t>
      </w:r>
    </w:p>
    <w:p>
      <w:pPr>
        <w:pStyle w:val="Compact"/>
        <w:numPr>
          <w:ilvl w:val="0"/>
          <w:numId w:val="1001"/>
        </w:numPr>
      </w:pPr>
      <w:r>
        <w:rPr>
          <w:b/>
          <w:bCs/>
        </w:rPr>
        <w:t xml:space="preserve">Isaiah 6:8–13</w:t>
      </w:r>
      <w:r>
        <w:t xml:space="preserve"> </w:t>
      </w:r>
      <w:r>
        <w:t xml:space="preserve">— The sending pattern of the whole Bible: commission precedes hardship; the prophet is sent knowing most will not hear. Matthew 10 stands in this tradition and radicalizes it Christologically — sent</w:t>
      </w:r>
      <w:r>
        <w:t xml:space="preserve"> </w:t>
      </w:r>
      <w:r>
        <w:rPr>
          <w:i/>
          <w:iCs/>
        </w:rPr>
        <w:t xml:space="preserve">by Christ</w:t>
      </w:r>
      <w:r>
        <w:t xml:space="preserve">, sustained</w:t>
      </w:r>
      <w:r>
        <w:t xml:space="preserve"> </w:t>
      </w:r>
      <w:r>
        <w:rPr>
          <w:i/>
          <w:iCs/>
        </w:rPr>
        <w:t xml:space="preserve">by the Spirit</w:t>
      </w:r>
      <w:r>
        <w:t xml:space="preserve">, vindicated</w:t>
      </w:r>
      <w:r>
        <w:t xml:space="preserve"> </w:t>
      </w:r>
      <w:r>
        <w:rPr>
          <w:i/>
          <w:iCs/>
        </w:rPr>
        <w:t xml:space="preserve">before the Father</w:t>
      </w:r>
      <w:r>
        <w:t xml:space="preserve">.</w:t>
      </w:r>
    </w:p>
    <w:p>
      <w:pPr>
        <w:pStyle w:val="Compact"/>
        <w:numPr>
          <w:ilvl w:val="0"/>
          <w:numId w:val="1001"/>
        </w:numPr>
      </w:pPr>
      <w:r>
        <w:rPr>
          <w:b/>
          <w:bCs/>
        </w:rPr>
        <w:t xml:space="preserve">Jeremiah 1:6–10</w:t>
      </w:r>
      <w:r>
        <w:t xml:space="preserve"> </w:t>
      </w:r>
      <w:r>
        <w:t xml:space="preserve">— God’s preemptive</w:t>
      </w:r>
      <w:r>
        <w:t xml:space="preserve"> </w:t>
      </w:r>
      <w:r>
        <w:t xml:space="preserve">“do not be afraid of their faces”</w:t>
      </w:r>
      <w:r>
        <w:t xml:space="preserve"> </w:t>
      </w:r>
      <w:r>
        <w:t xml:space="preserve">to the sent prophet mirrors the triple</w:t>
      </w:r>
      <w:r>
        <w:t xml:space="preserve"> </w:t>
      </w:r>
      <w:r>
        <w:t xml:space="preserve">“fear not”</w:t>
      </w:r>
      <w:r>
        <w:t xml:space="preserve"> </w:t>
      </w:r>
      <w:r>
        <w:t xml:space="preserve">of Matthew 10 and shows that God’s missionary commissions have always addressed the terror of human rejection.</w:t>
      </w:r>
    </w:p>
    <w:p>
      <w:pPr>
        <w:pStyle w:val="Compact"/>
        <w:numPr>
          <w:ilvl w:val="0"/>
          <w:numId w:val="1001"/>
        </w:numPr>
      </w:pPr>
      <w:r>
        <w:rPr>
          <w:b/>
          <w:bCs/>
        </w:rPr>
        <w:t xml:space="preserve">Romans 8:31–39</w:t>
      </w:r>
      <w:r>
        <w:t xml:space="preserve"> </w:t>
      </w:r>
      <w:r>
        <w:t xml:space="preserve">— The theological ground beneath Matthew 10’s</w:t>
      </w:r>
      <w:r>
        <w:t xml:space="preserve"> </w:t>
      </w:r>
      <w:r>
        <w:t xml:space="preserve">“fear not”</w:t>
      </w:r>
      <w:r>
        <w:t xml:space="preserve"> </w:t>
      </w:r>
      <w:r>
        <w:t xml:space="preserve">structure: if God is for us, who can be against us? The Father’s care that numbers hairs (Matt. 10:30) is the same Father who</w:t>
      </w:r>
      <w:r>
        <w:t xml:space="preserve"> </w:t>
      </w:r>
      <w:r>
        <w:t xml:space="preserve">“did not spare His own Son”</w:t>
      </w:r>
      <w:r>
        <w:t xml:space="preserve"> </w:t>
      </w:r>
      <w:r>
        <w:t xml:space="preserve">(Rom. 8:32) — the argument from greater to lesser runs in both passages.</w:t>
      </w:r>
    </w:p>
    <w:p>
      <w:pPr>
        <w:pStyle w:val="Compact"/>
        <w:numPr>
          <w:ilvl w:val="0"/>
          <w:numId w:val="1001"/>
        </w:numPr>
      </w:pPr>
      <w:r>
        <w:rPr>
          <w:b/>
          <w:bCs/>
        </w:rPr>
        <w:t xml:space="preserve">Revelation 2–3 (Letters to the Seven Churches)</w:t>
      </w:r>
      <w:r>
        <w:t xml:space="preserve"> </w:t>
      </w:r>
      <w:r>
        <w:t xml:space="preserve">— The eschatological</w:t>
      </w:r>
      <w:r>
        <w:t xml:space="preserve"> </w:t>
      </w:r>
      <w:r>
        <w:t xml:space="preserve">“to him who overcomes”</w:t>
      </w:r>
      <w:r>
        <w:t xml:space="preserve"> </w:t>
      </w:r>
      <w:r>
        <w:t xml:space="preserve">promises extend the logic of Matthew 10:22 (</w:t>
      </w:r>
      <w:r>
        <w:t xml:space="preserve">“the one who endures to the end will be saved”</w:t>
      </w:r>
      <w:r>
        <w:t xml:space="preserve">) — faithful endurance under persecution is not futile; it leads to ultimate vindication before Christ.</w:t>
      </w:r>
    </w:p>
    <w:p>
      <w:r>
        <w:pict>
          <v:rect style="width:0;height:1.5pt" o:hralign="center" o:hrstd="t" o:hr="t"/>
        </w:pict>
      </w:r>
    </w:p>
    <w:p>
      <w:pPr>
        <w:pStyle w:val="FirstParagraph"/>
      </w:pPr>
      <w:r>
        <w:rPr>
          <w:b/>
          <w:bCs/>
        </w:rPr>
        <w:t xml:space="preserve">Aim:</w:t>
      </w:r>
      <w:r>
        <w:t xml:space="preserve"> </w:t>
      </w:r>
      <w:r>
        <w:t xml:space="preserve">To produce in readers a clear-eyed, courageous, and theologically grounded willingness to bear witness to Christ regardless of the social, relational, or physical cost — rooted not in optimism about the world’s reception but in confidence in the Father’s sovereign care and Christ’s ultimate vindication.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Jesus calls the Twelve and gives them authority over unclean spirits and every disease</w:t>
            </w:r>
          </w:p>
        </w:tc>
        <w:tc>
          <w:tcPr/>
          <w:p>
            <w:pPr>
              <w:pStyle w:val="Compact"/>
            </w:pPr>
            <w:r>
              <w:t xml:space="preserve">Authority precedes commission — they are equipped before they are sent</w:t>
            </w:r>
          </w:p>
        </w:tc>
      </w:tr>
      <w:tr>
        <w:tc>
          <w:tcPr/>
          <w:p>
            <w:pPr>
              <w:pStyle w:val="Compact"/>
            </w:pPr>
            <w:r>
              <w:t xml:space="preserve">2–4</w:t>
            </w:r>
          </w:p>
        </w:tc>
        <w:tc>
          <w:tcPr/>
          <w:p>
            <w:pPr>
              <w:pStyle w:val="Compact"/>
            </w:pPr>
            <w:r>
              <w:t xml:space="preserve">List of the Twelve apostles by name</w:t>
            </w:r>
          </w:p>
        </w:tc>
        <w:tc>
          <w:tcPr/>
          <w:p>
            <w:pPr>
              <w:pStyle w:val="Compact"/>
            </w:pPr>
            <w:r>
              <w:t xml:space="preserve">The only full apostolic list in Matthew;</w:t>
            </w:r>
            <w:r>
              <w:t xml:space="preserve"> </w:t>
            </w:r>
            <w:r>
              <w:t xml:space="preserve">“apostle”</w:t>
            </w:r>
            <w:r>
              <w:t xml:space="preserve"> </w:t>
            </w:r>
            <w:r>
              <w:t xml:space="preserve">used only here in Matthew; Judas named last with identification as betrayer</w:t>
            </w:r>
          </w:p>
        </w:tc>
      </w:tr>
      <w:tr>
        <w:tc>
          <w:tcPr/>
          <w:p>
            <w:pPr>
              <w:pStyle w:val="Compact"/>
            </w:pPr>
            <w:r>
              <w:t xml:space="preserve">5–6</w:t>
            </w:r>
          </w:p>
        </w:tc>
        <w:tc>
          <w:tcPr/>
          <w:p>
            <w:pPr>
              <w:pStyle w:val="Compact"/>
            </w:pPr>
            <w:r>
              <w:t xml:space="preserve">Scope restriction: go only to Israel, not to Gentiles or Samaritans</w:t>
            </w:r>
          </w:p>
        </w:tc>
        <w:tc>
          <w:tcPr/>
          <w:p>
            <w:pPr>
              <w:pStyle w:val="Compact"/>
            </w:pPr>
            <w:r>
              <w:t xml:space="preserve">Immediate mission bounded; prepares for later expansion in 28:18–20</w:t>
            </w:r>
          </w:p>
        </w:tc>
      </w:tr>
      <w:tr>
        <w:tc>
          <w:tcPr/>
          <w:p>
            <w:pPr>
              <w:pStyle w:val="Compact"/>
            </w:pPr>
            <w:r>
              <w:t xml:space="preserve">7</w:t>
            </w:r>
          </w:p>
        </w:tc>
        <w:tc>
          <w:tcPr/>
          <w:p>
            <w:pPr>
              <w:pStyle w:val="Compact"/>
            </w:pPr>
            <w:r>
              <w:t xml:space="preserve">Content of proclamation:</w:t>
            </w:r>
            <w:r>
              <w:t xml:space="preserve"> </w:t>
            </w:r>
            <w:r>
              <w:t xml:space="preserve">“The kingdom of heaven is at hand”</w:t>
            </w:r>
          </w:p>
        </w:tc>
        <w:tc>
          <w:tcPr/>
          <w:p>
            <w:pPr>
              <w:pStyle w:val="Compact"/>
            </w:pPr>
            <w:r>
              <w:t xml:space="preserve">The message matches John’s (3:2) and Jesus’s (4:17) — the herald announces what the King declares</w:t>
            </w:r>
          </w:p>
        </w:tc>
      </w:tr>
      <w:tr>
        <w:tc>
          <w:tcPr/>
          <w:p>
            <w:pPr>
              <w:pStyle w:val="Compact"/>
            </w:pPr>
            <w:r>
              <w:t xml:space="preserve">8</w:t>
            </w:r>
          </w:p>
        </w:tc>
        <w:tc>
          <w:tcPr/>
          <w:p>
            <w:pPr>
              <w:pStyle w:val="Compact"/>
            </w:pPr>
            <w:r>
              <w:t xml:space="preserve">Signs to accompany the mission: heal, raise, cleanse, cast out; freely received, freely give</w:t>
            </w:r>
          </w:p>
        </w:tc>
        <w:tc>
          <w:tcPr/>
          <w:p>
            <w:pPr>
              <w:pStyle w:val="Compact"/>
            </w:pPr>
            <w:r>
              <w:t xml:space="preserve">Authority extended to them corresponds to what they have received from Jesus</w:t>
            </w:r>
          </w:p>
        </w:tc>
      </w:tr>
      <w:tr>
        <w:tc>
          <w:tcPr/>
          <w:p>
            <w:pPr>
              <w:pStyle w:val="Compact"/>
            </w:pPr>
            <w:r>
              <w:t xml:space="preserve">9–10</w:t>
            </w:r>
          </w:p>
        </w:tc>
        <w:tc>
          <w:tcPr/>
          <w:p>
            <w:pPr>
              <w:pStyle w:val="Compact"/>
            </w:pPr>
            <w:r>
              <w:t xml:space="preserve">No provisions: no gold, no bag, no extra tunic, no sandals, no staff</w:t>
            </w:r>
          </w:p>
        </w:tc>
        <w:tc>
          <w:tcPr/>
          <w:p>
            <w:pPr>
              <w:pStyle w:val="Compact"/>
            </w:pPr>
            <w:r>
              <w:t xml:space="preserve">Radical dependence on the hospitality of those they serve; stripping away self-sufficiency</w:t>
            </w:r>
          </w:p>
        </w:tc>
      </w:tr>
      <w:tr>
        <w:tc>
          <w:tcPr/>
          <w:p>
            <w:pPr>
              <w:pStyle w:val="Compact"/>
            </w:pPr>
            <w:r>
              <w:t xml:space="preserve">11–13</w:t>
            </w:r>
          </w:p>
        </w:tc>
        <w:tc>
          <w:tcPr/>
          <w:p>
            <w:pPr>
              <w:pStyle w:val="Compact"/>
            </w:pPr>
            <w:r>
              <w:t xml:space="preserve">Instructions for entering towns and houses: find the worthy; let peace rest or return</w:t>
            </w:r>
          </w:p>
        </w:tc>
        <w:tc>
          <w:tcPr/>
          <w:p>
            <w:pPr>
              <w:pStyle w:val="Compact"/>
            </w:pPr>
            <w:r>
              <w:t xml:space="preserve">The blessing is not powerless — it has a real trajectory based on reception</w:t>
            </w:r>
          </w:p>
        </w:tc>
      </w:tr>
      <w:tr>
        <w:tc>
          <w:tcPr/>
          <w:p>
            <w:pPr>
              <w:pStyle w:val="Compact"/>
            </w:pPr>
            <w:r>
              <w:t xml:space="preserve">14–15</w:t>
            </w:r>
          </w:p>
        </w:tc>
        <w:tc>
          <w:tcPr/>
          <w:p>
            <w:pPr>
              <w:pStyle w:val="Compact"/>
            </w:pPr>
            <w:r>
              <w:t xml:space="preserve">Shake the dust: those who don’t receive you face a worse judgment than Sodom</w:t>
            </w:r>
          </w:p>
        </w:tc>
        <w:tc>
          <w:tcPr/>
          <w:p>
            <w:pPr>
              <w:pStyle w:val="Compact"/>
            </w:pPr>
            <w:r>
              <w:t xml:space="preserve">Reception of the messenger is reception of the message; rejection carries eschatological weight</w:t>
            </w:r>
          </w:p>
        </w:tc>
      </w:tr>
      <w:tr>
        <w:tc>
          <w:tcPr/>
          <w:p>
            <w:pPr>
              <w:pStyle w:val="Compact"/>
            </w:pPr>
            <w:r>
              <w:t xml:space="preserve">16</w:t>
            </w:r>
          </w:p>
        </w:tc>
        <w:tc>
          <w:tcPr/>
          <w:p>
            <w:pPr>
              <w:pStyle w:val="Compact"/>
            </w:pPr>
            <w:r>
              <w:t xml:space="preserve">“I send you out as sheep among wolves; be wise as serpents and innocent as doves”</w:t>
            </w:r>
          </w:p>
        </w:tc>
        <w:tc>
          <w:tcPr/>
          <w:p>
            <w:pPr>
              <w:pStyle w:val="Compact"/>
            </w:pPr>
            <w:r>
              <w:t xml:space="preserve">Paradigm shift: moves from the immediate mission into the long missionary horizon; realism replaces optimism</w:t>
            </w:r>
          </w:p>
        </w:tc>
      </w:tr>
      <w:tr>
        <w:tc>
          <w:tcPr/>
          <w:p>
            <w:pPr>
              <w:pStyle w:val="Compact"/>
            </w:pPr>
            <w:r>
              <w:t xml:space="preserve">17–20</w:t>
            </w:r>
          </w:p>
        </w:tc>
        <w:tc>
          <w:tcPr/>
          <w:p>
            <w:pPr>
              <w:pStyle w:val="Compact"/>
            </w:pPr>
            <w:r>
              <w:t xml:space="preserve">Warning of persecution before councils and governors; promise of Spirit-given speech</w:t>
            </w:r>
          </w:p>
        </w:tc>
        <w:tc>
          <w:tcPr/>
          <w:p>
            <w:pPr>
              <w:pStyle w:val="Compact"/>
            </w:pPr>
            <w:r>
              <w:t xml:space="preserve">Not exceptional but typical; the Spirit speaks, not the disciple in isolation</w:t>
            </w:r>
          </w:p>
        </w:tc>
      </w:tr>
      <w:tr>
        <w:tc>
          <w:tcPr/>
          <w:p>
            <w:pPr>
              <w:pStyle w:val="Compact"/>
            </w:pPr>
            <w:r>
              <w:t xml:space="preserve">21–22</w:t>
            </w:r>
          </w:p>
        </w:tc>
        <w:tc>
          <w:tcPr/>
          <w:p>
            <w:pPr>
              <w:pStyle w:val="Compact"/>
            </w:pPr>
            <w:r>
              <w:t xml:space="preserve">Family betrayals; hatred from all;</w:t>
            </w:r>
            <w:r>
              <w:t xml:space="preserve"> </w:t>
            </w:r>
            <w:r>
              <w:t xml:space="preserve">“the one who endures to the end will be saved”</w:t>
            </w:r>
          </w:p>
        </w:tc>
        <w:tc>
          <w:tcPr/>
          <w:p>
            <w:pPr>
              <w:pStyle w:val="Compact"/>
            </w:pPr>
            <w:r>
              <w:t xml:space="preserve">The scope of opposition is total — even family; salvation is tied to endurance, not initial profession</w:t>
            </w:r>
          </w:p>
        </w:tc>
      </w:tr>
      <w:tr>
        <w:tc>
          <w:tcPr/>
          <w:p>
            <w:pPr>
              <w:pStyle w:val="Compact"/>
            </w:pPr>
            <w:r>
              <w:t xml:space="preserve">23</w:t>
            </w:r>
          </w:p>
        </w:tc>
        <w:tc>
          <w:tcPr/>
          <w:p>
            <w:pPr>
              <w:pStyle w:val="Compact"/>
            </w:pPr>
            <w:r>
              <w:t xml:space="preserve">Flee persecution;</w:t>
            </w:r>
            <w:r>
              <w:t xml:space="preserve"> </w:t>
            </w:r>
            <w:r>
              <w:t xml:space="preserve">“you will not have gone through all the towns of Israel before the Son of Man comes”</w:t>
            </w:r>
          </w:p>
        </w:tc>
        <w:tc>
          <w:tcPr/>
          <w:p>
            <w:pPr>
              <w:pStyle w:val="Compact"/>
            </w:pPr>
            <w:r>
              <w:t xml:space="preserve">Contested verse; most naturally refers to the ongoing mission or the events of AD 70 as vindicating judgment</w:t>
            </w:r>
          </w:p>
        </w:tc>
      </w:tr>
      <w:tr>
        <w:tc>
          <w:tcPr/>
          <w:p>
            <w:pPr>
              <w:pStyle w:val="Compact"/>
            </w:pPr>
            <w:r>
              <w:t xml:space="preserve">24–25</w:t>
            </w:r>
          </w:p>
        </w:tc>
        <w:tc>
          <w:tcPr/>
          <w:p>
            <w:pPr>
              <w:pStyle w:val="Compact"/>
            </w:pPr>
            <w:r>
              <w:t xml:space="preserve">A servant is not above his master; if they called the master Beelzebul, how much more his household</w:t>
            </w:r>
          </w:p>
        </w:tc>
        <w:tc>
          <w:tcPr/>
          <w:p>
            <w:pPr>
              <w:pStyle w:val="Compact"/>
            </w:pPr>
            <w:r>
              <w:t xml:space="preserve">Persecution of disciples is an extension of rejection of Christ; suffering is Christologically grounded</w:t>
            </w:r>
          </w:p>
        </w:tc>
      </w:tr>
      <w:tr>
        <w:tc>
          <w:tcPr/>
          <w:p>
            <w:pPr>
              <w:pStyle w:val="Compact"/>
            </w:pPr>
            <w:r>
              <w:t xml:space="preserve">26–27</w:t>
            </w:r>
          </w:p>
        </w:tc>
        <w:tc>
          <w:tcPr/>
          <w:p>
            <w:pPr>
              <w:pStyle w:val="Compact"/>
            </w:pPr>
            <w:r>
              <w:t xml:space="preserve">Fear not: what is hidden will be revealed; preach from housetops what you hear in the dark</w:t>
            </w:r>
          </w:p>
        </w:tc>
        <w:tc>
          <w:tcPr/>
          <w:p>
            <w:pPr>
              <w:pStyle w:val="Compact"/>
            </w:pPr>
            <w:r>
              <w:t xml:space="preserve">The coming revelation vindicates the witness — what seems hidden now will be made public</w:t>
            </w:r>
          </w:p>
        </w:tc>
      </w:tr>
      <w:tr>
        <w:tc>
          <w:tcPr/>
          <w:p>
            <w:pPr>
              <w:pStyle w:val="Compact"/>
            </w:pPr>
            <w:r>
              <w:t xml:space="preserve">28</w:t>
            </w:r>
          </w:p>
        </w:tc>
        <w:tc>
          <w:tcPr/>
          <w:p>
            <w:pPr>
              <w:pStyle w:val="Compact"/>
            </w:pPr>
            <w:r>
              <w:t xml:space="preserve">Fear him who can destroy both soul and body in hell, not those who kill the body</w:t>
            </w:r>
          </w:p>
        </w:tc>
        <w:tc>
          <w:tcPr/>
          <w:p>
            <w:pPr>
              <w:pStyle w:val="Compact"/>
            </w:pPr>
            <w:r>
              <w:t xml:space="preserve">The decisive fear-realignment: God alone has ultimate power; bodily death is not the ultimate threat</w:t>
            </w:r>
          </w:p>
        </w:tc>
      </w:tr>
      <w:tr>
        <w:tc>
          <w:tcPr/>
          <w:p>
            <w:pPr>
              <w:pStyle w:val="Compact"/>
            </w:pPr>
            <w:r>
              <w:t xml:space="preserve">29–31</w:t>
            </w:r>
          </w:p>
        </w:tc>
        <w:tc>
          <w:tcPr/>
          <w:p>
            <w:pPr>
              <w:pStyle w:val="Compact"/>
            </w:pPr>
            <w:r>
              <w:t xml:space="preserve">Not a sparrow falls apart from the Father; your hairs are numbered; you are of more value</w:t>
            </w:r>
          </w:p>
        </w:tc>
        <w:tc>
          <w:tcPr/>
          <w:p>
            <w:pPr>
              <w:pStyle w:val="Compact"/>
            </w:pPr>
            <w:r>
              <w:t xml:space="preserve">The sovereignty that governs sparrows governs the disciples; particular providence grounds boldness</w:t>
            </w:r>
          </w:p>
        </w:tc>
      </w:tr>
      <w:tr>
        <w:tc>
          <w:tcPr/>
          <w:p>
            <w:pPr>
              <w:pStyle w:val="Compact"/>
            </w:pPr>
            <w:r>
              <w:t xml:space="preserve">32–33</w:t>
            </w:r>
          </w:p>
        </w:tc>
        <w:tc>
          <w:tcPr/>
          <w:p>
            <w:pPr>
              <w:pStyle w:val="Compact"/>
            </w:pPr>
            <w:r>
              <w:t xml:space="preserve">Confessing vs. denying Christ before men — corresponding acknowledgment/denial before the Father</w:t>
            </w:r>
          </w:p>
        </w:tc>
        <w:tc>
          <w:tcPr/>
          <w:p>
            <w:pPr>
              <w:pStyle w:val="Compact"/>
            </w:pPr>
            <w:r>
              <w:t xml:space="preserve">Eschatological stakes of present witness; this verse makes the whole discourse ultimate, not merely urgent</w:t>
            </w:r>
          </w:p>
        </w:tc>
      </w:tr>
      <w:tr>
        <w:tc>
          <w:tcPr/>
          <w:p>
            <w:pPr>
              <w:pStyle w:val="Compact"/>
            </w:pPr>
            <w:r>
              <w:t xml:space="preserve">34–36</w:t>
            </w:r>
          </w:p>
        </w:tc>
        <w:tc>
          <w:tcPr/>
          <w:p>
            <w:pPr>
              <w:pStyle w:val="Compact"/>
            </w:pPr>
            <w:r>
              <w:t xml:space="preserve">Not peace but a sword; division in families</w:t>
            </w:r>
          </w:p>
        </w:tc>
        <w:tc>
          <w:tcPr/>
          <w:p>
            <w:pPr>
              <w:pStyle w:val="Compact"/>
            </w:pPr>
            <w:r>
              <w:t xml:space="preserve">Gospel allegiance creates the deepest relational fault lines; Christ does not promise social harmony</w:t>
            </w:r>
          </w:p>
        </w:tc>
      </w:tr>
      <w:tr>
        <w:tc>
          <w:tcPr/>
          <w:p>
            <w:pPr>
              <w:pStyle w:val="Compact"/>
            </w:pPr>
            <w:r>
              <w:t xml:space="preserve">37–39</w:t>
            </w:r>
          </w:p>
        </w:tc>
        <w:tc>
          <w:tcPr/>
          <w:p>
            <w:pPr>
              <w:pStyle w:val="Compact"/>
            </w:pPr>
            <w:r>
              <w:t xml:space="preserve">Loving family more than Christ disqualifies; taking up the cross; losing life to find it</w:t>
            </w:r>
          </w:p>
        </w:tc>
        <w:tc>
          <w:tcPr/>
          <w:p>
            <w:pPr>
              <w:pStyle w:val="Compact"/>
            </w:pPr>
            <w:r>
              <w:t xml:space="preserve">The cost is total — allegiance to Christ displaces every competing allegiance; the cross is not metaphor</w:t>
            </w:r>
          </w:p>
        </w:tc>
      </w:tr>
      <w:tr>
        <w:tc>
          <w:tcPr/>
          <w:p>
            <w:pPr>
              <w:pStyle w:val="Compact"/>
            </w:pPr>
            <w:r>
              <w:t xml:space="preserve">40–42</w:t>
            </w:r>
          </w:p>
        </w:tc>
        <w:tc>
          <w:tcPr/>
          <w:p>
            <w:pPr>
              <w:pStyle w:val="Compact"/>
            </w:pPr>
            <w:r>
              <w:t xml:space="preserve">Receiving the messenger is receiving Christ and the Father; rewards for receiving prophets, righteous, and</w:t>
            </w:r>
            <w:r>
              <w:t xml:space="preserve"> </w:t>
            </w:r>
            <w:r>
              <w:t xml:space="preserve">“little ones”</w:t>
            </w:r>
          </w:p>
        </w:tc>
        <w:tc>
          <w:tcPr/>
          <w:p>
            <w:pPr>
              <w:pStyle w:val="Compact"/>
            </w:pPr>
            <w:r>
              <w:t xml:space="preserve">The discourse closes on the positive: the structure of reception runs all the way to God; small acts of hospitality carry eternal weight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Authority and Identity of the Sent Ones</w:t>
            </w:r>
          </w:p>
        </w:tc>
      </w:tr>
      <w:tr>
        <w:tc>
          <w:tcPr/>
          <w:p>
            <w:pPr>
              <w:pStyle w:val="Compact"/>
            </w:pPr>
            <w:r>
              <w:t xml:space="preserve">2</w:t>
            </w:r>
          </w:p>
        </w:tc>
        <w:tc>
          <w:tcPr/>
          <w:p>
            <w:pPr>
              <w:pStyle w:val="Compact"/>
            </w:pPr>
            <w:r>
              <w:t xml:space="preserve">5–15</w:t>
            </w:r>
          </w:p>
        </w:tc>
        <w:tc>
          <w:tcPr/>
          <w:p>
            <w:pPr>
              <w:pStyle w:val="Compact"/>
            </w:pPr>
            <w:r>
              <w:t xml:space="preserve">The Immediate Commission: Scope, Message, and Manner</w:t>
            </w:r>
          </w:p>
        </w:tc>
      </w:tr>
      <w:tr>
        <w:tc>
          <w:tcPr/>
          <w:p>
            <w:pPr>
              <w:pStyle w:val="Compact"/>
            </w:pPr>
            <w:r>
              <w:t xml:space="preserve">3</w:t>
            </w:r>
          </w:p>
        </w:tc>
        <w:tc>
          <w:tcPr/>
          <w:p>
            <w:pPr>
              <w:pStyle w:val="Compact"/>
            </w:pPr>
            <w:r>
              <w:t xml:space="preserve">16–23</w:t>
            </w:r>
          </w:p>
        </w:tc>
        <w:tc>
          <w:tcPr/>
          <w:p>
            <w:pPr>
              <w:pStyle w:val="Compact"/>
            </w:pPr>
            <w:r>
              <w:t xml:space="preserve">The Coming Hostility: Persecution Promised, Spirit Provided</w:t>
            </w:r>
          </w:p>
        </w:tc>
      </w:tr>
      <w:tr>
        <w:tc>
          <w:tcPr/>
          <w:p>
            <w:pPr>
              <w:pStyle w:val="Compact"/>
            </w:pPr>
            <w:r>
              <w:t xml:space="preserve">4</w:t>
            </w:r>
          </w:p>
        </w:tc>
        <w:tc>
          <w:tcPr/>
          <w:p>
            <w:pPr>
              <w:pStyle w:val="Compact"/>
            </w:pPr>
            <w:r>
              <w:t xml:space="preserve">24–33</w:t>
            </w:r>
          </w:p>
        </w:tc>
        <w:tc>
          <w:tcPr/>
          <w:p>
            <w:pPr>
              <w:pStyle w:val="Compact"/>
            </w:pPr>
            <w:r>
              <w:t xml:space="preserve">The Theological Ground of Fearlessness: Right Fear Displaces Wrong Fear</w:t>
            </w:r>
          </w:p>
        </w:tc>
      </w:tr>
      <w:tr>
        <w:tc>
          <w:tcPr/>
          <w:p>
            <w:pPr>
              <w:pStyle w:val="Compact"/>
            </w:pPr>
            <w:r>
              <w:t xml:space="preserve">5</w:t>
            </w:r>
          </w:p>
        </w:tc>
        <w:tc>
          <w:tcPr/>
          <w:p>
            <w:pPr>
              <w:pStyle w:val="Compact"/>
            </w:pPr>
            <w:r>
              <w:t xml:space="preserve">34–39</w:t>
            </w:r>
          </w:p>
        </w:tc>
        <w:tc>
          <w:tcPr/>
          <w:p>
            <w:pPr>
              <w:pStyle w:val="Compact"/>
            </w:pPr>
            <w:r>
              <w:t xml:space="preserve">The Total Cost: Christ Above Every Competing Allegiance</w:t>
            </w:r>
          </w:p>
        </w:tc>
      </w:tr>
      <w:tr>
        <w:tc>
          <w:tcPr/>
          <w:p>
            <w:pPr>
              <w:pStyle w:val="Compact"/>
            </w:pPr>
            <w:r>
              <w:t xml:space="preserve">6</w:t>
            </w:r>
          </w:p>
        </w:tc>
        <w:tc>
          <w:tcPr/>
          <w:p>
            <w:pPr>
              <w:pStyle w:val="Compact"/>
            </w:pPr>
            <w:r>
              <w:t xml:space="preserve">40–42</w:t>
            </w:r>
          </w:p>
        </w:tc>
        <w:tc>
          <w:tcPr/>
          <w:p>
            <w:pPr>
              <w:pStyle w:val="Compact"/>
            </w:pPr>
            <w:r>
              <w:t xml:space="preserve">The Weight of Reception: Receiving the Sent Ones Receives Christ</w:t>
            </w:r>
          </w:p>
        </w:tc>
      </w:tr>
    </w:tbl>
    <w:p>
      <w:r>
        <w:pict>
          <v:rect style="width:0;height:1.5pt" o:hralign="center" o:hrstd="t" o:hr="t"/>
        </w:pict>
      </w:r>
    </w:p>
    <w:p>
      <w:pPr>
        <w:pStyle w:val="FirstParagraph"/>
      </w:pPr>
      <w:r>
        <w:rPr>
          <w:b/>
          <w:bCs/>
        </w:rPr>
        <w:t xml:space="preserve">Subject Sentence:</w:t>
      </w:r>
      <w:r>
        <w:t xml:space="preserve"> </w:t>
      </w:r>
      <w:r>
        <w:t xml:space="preserve">Christ commissions His messengers into costly, Spirit-sustained witness under the Father’s sovereign care.</w:t>
      </w:r>
    </w:p>
    <w:p>
      <w:pPr>
        <w:pStyle w:val="BodyText"/>
      </w:pPr>
      <w:r>
        <w:rPr>
          <w:b/>
          <w:bCs/>
        </w:rPr>
        <w:t xml:space="preserve">Primary Claim:</w:t>
      </w:r>
      <w:r>
        <w:t xml:space="preserve"> </w:t>
      </w:r>
      <w:r>
        <w:t xml:space="preserve">Jesus sends His people into a world that will often reject and persecute them, and He calls them to go anyway — without fear, without illusion, without self-protection — because the Father who numbers their hairs also governs their mission, and faithfulness to Christ now will be vindicated before the Father in the end.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“successful”</w:t>
      </w:r>
      <w:r>
        <w:rPr>
          <w:b/>
          <w:bCs/>
        </w:rPr>
        <w:t xml:space="preserve"> </w:t>
      </w:r>
      <w:r>
        <w:rPr>
          <w:b/>
          <w:bCs/>
        </w:rPr>
        <w:t xml:space="preserve">witness looks like.</w:t>
      </w:r>
      <w:r>
        <w:t xml:space="preserve"> </w:t>
      </w:r>
      <w:r>
        <w:t xml:space="preserve">Matthew 10 strips the category of</w:t>
      </w:r>
      <w:r>
        <w:t xml:space="preserve"> </w:t>
      </w:r>
      <w:r>
        <w:t xml:space="preserve">“successful mission”</w:t>
      </w:r>
      <w:r>
        <w:t xml:space="preserve"> </w:t>
      </w:r>
      <w:r>
        <w:t xml:space="preserve">of every metric the disciples would have carried in: popularity, wide reception, social approval, family harmony. Jesus defines mission success as faithful going, not favorable response. If you have been measuring your witness by how people receive it, you are measuring the wrong thing. The mandate is fidelity to the message and the One who sent you; the response belongs to God. Reorient what counts as obedience.</w:t>
      </w:r>
    </w:p>
    <w:p>
      <w:pPr>
        <w:pStyle w:val="BodyText"/>
      </w:pPr>
      <w:r>
        <w:rPr>
          <w:b/>
          <w:bCs/>
        </w:rPr>
        <w:t xml:space="preserve">2. (Affections/Worship) — Let the Father’s sovereign particularity displace your anxiety about opposition.</w:t>
      </w:r>
      <w:r>
        <w:t xml:space="preserve"> </w:t>
      </w:r>
      <w:r>
        <w:t xml:space="preserve">Verses 29–31 are not a general comfort about God’s care in the abstract — they are a specific, load-bearing argument: the God who governs the fall of sparrows governs the circumstance of your witness. Your hair count is not an image of sentimentality; it is an image of exhaustive sovereignty applied to you personally. The answer to fear of man is not courage mustered in the dark — it is a vision of the Father so large and so particular that the hostility of men shrinks to its proper size. Ask God to make His sovereign fatherhood more real to you than the disapproval of those around you.</w:t>
      </w:r>
    </w:p>
    <w:p>
      <w:pPr>
        <w:pStyle w:val="BodyText"/>
      </w:pPr>
      <w:r>
        <w:rPr>
          <w:b/>
          <w:bCs/>
        </w:rPr>
        <w:t xml:space="preserve">3. (Will/Behavior) — Identify one relationship in which you are currently denying Christ by silence and change it this week.</w:t>
      </w:r>
      <w:r>
        <w:t xml:space="preserve"> </w:t>
      </w:r>
      <w:r>
        <w:t xml:space="preserve">Verses 32–33 make the eschatological stakes of present confession explicit: what happens before the Father corresponds to what happens before men now. This is not a threat designed to paralyze but a claim designed to clarify. The question is not whether the stakes are real — they are — but whether you are living as if they are. Name the relationship, the workplace, the family gathering where Christ has been absent from your speech because His presence would cost you. Confess Him there.</w:t>
      </w:r>
    </w:p>
    <w:p>
      <w:pPr>
        <w:pStyle w:val="BodyText"/>
      </w:pPr>
      <w:r>
        <w:rPr>
          <w:b/>
          <w:bCs/>
        </w:rPr>
        <w:t xml:space="preserve">4. (Mind/Belief) — Understand that the gospel produces division before it produces peace, and stop being surprised when it does.</w:t>
      </w:r>
      <w:r>
        <w:t xml:space="preserve"> </w:t>
      </w:r>
      <w:r>
        <w:t xml:space="preserve">Verse 34 is routinely experienced as a crisis by new believers —</w:t>
      </w:r>
      <w:r>
        <w:t xml:space="preserve"> </w:t>
      </w:r>
      <w:r>
        <w:t xml:space="preserve">“I thought following Christ was supposed to improve my relationships.”</w:t>
      </w:r>
      <w:r>
        <w:t xml:space="preserve"> </w:t>
      </w:r>
      <w:r>
        <w:t xml:space="preserve">Jesus explicitly corrects this expectation before it forms. The division the gospel creates is not evidence that something has gone wrong; it is evidence that something has gone right. The sword is not Christ’s weapon; it is the world’s reaction to His presence through you. Equip yourself with this understanding before the division arrives, not after.</w:t>
      </w:r>
    </w:p>
    <w:p>
      <w:pPr>
        <w:pStyle w:val="BodyText"/>
      </w:pPr>
      <w:r>
        <w:rPr>
          <w:b/>
          <w:bCs/>
        </w:rPr>
        <w:t xml:space="preserve">5. (Affections/Worship) — Receive the dignity of being sent by Christ and let it reshape how you understand your ordinary witness.</w:t>
      </w:r>
      <w:r>
        <w:t xml:space="preserve"> </w:t>
      </w:r>
      <w:r>
        <w:t xml:space="preserve">Verses 40–42 end the discourse not with threat but with extraordinary weight given to ordinary reception: a cup of cold water given to a</w:t>
      </w:r>
      <w:r>
        <w:t xml:space="preserve"> </w:t>
      </w:r>
      <w:r>
        <w:t xml:space="preserve">“little one”</w:t>
      </w:r>
      <w:r>
        <w:t xml:space="preserve"> </w:t>
      </w:r>
      <w:r>
        <w:t xml:space="preserve">carries the full theological freight of receiving Christ. You are not a marginal actor in a story God is running without you. You are a sent one, and the chain of reception runs from you all the way to the Father. Let this sober dignity — not pride, but weight — mark the way you understand every conversation, every act of hospitality, every ordinary moment of witness.</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10 is among the most theologically dense of the missionary discourses in the Gospels because it integrates Christology, pneumatology, and the doctrine of providence into a single governing pattern: the sent Son sends His messengers, the Spirit sustains their witness, and the Father governs every detail of their going. The passage teaches that opposition to Christ’s messengers is not incidental but structural — the world’s rejection of the messenger is an extension of its rejection of Christ (vv. 24–25), which means persecution is not a sign that the mission has failed but a sign that it is functioning. The triple</w:t>
      </w:r>
      <w:r>
        <w:t xml:space="preserve"> </w:t>
      </w:r>
      <w:r>
        <w:t xml:space="preserve">“fear not”</w:t>
      </w:r>
      <w:r>
        <w:t xml:space="preserve"> </w:t>
      </w:r>
      <w:r>
        <w:t xml:space="preserve">grounds fearlessness not in optimism or willpower but in the exhaustive particular sovereignty of the Father — a God who governs sparrows governs apostles. The eschatological dimension (vv. 32–33) gives the entire discourse its ultimate weight: what is at stake in present confession is not merely social consequence but the pattern of relationship with the Father in the age to come.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10 is a critical text for the Reformed understanding of vocation and sovereignty in tension. The discourse simultaneously commands active, costly, courageous witness and grounds that witness entirely in the Father’s initiative — the disciples do not go on their own authority, in their own wisdom, or by their own power (the Spirit speaks through them, v. 20). This is not a contradiction but the Reformed pattern: human agency is real, costly, and commanded, and it is entirely dependent on and sustained by divine agency. The passage also decisively counters both prosperity-gospel distortions (Jesus explicitly promises opposition, not success) and quietist distortions (the disciples are sent, not merely sustained). The</w:t>
      </w:r>
      <w:r>
        <w:t xml:space="preserve"> </w:t>
      </w:r>
      <w:r>
        <w:t xml:space="preserve">“endure to the end”</w:t>
      </w:r>
      <w:r>
        <w:t xml:space="preserve"> </w:t>
      </w:r>
      <w:r>
        <w:t xml:space="preserve">of verse 22 sits comfortably within the Reformed doctrine of perseverance — the one who endures does so because God preserves, and the preservation is evidenced in the enduring. Finally, verse 28’s command to fear God rather than men is a compressed statement of the Reformed doctrine of the fear of God as the foundation of all wisdom and the liberator of the conscience from every human tyranny — a conscience captive to the Word of God is free from every other captivity.</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Jesus is not sending you into a friendly world with encouraging odds — He is sending you into a world that rejected Him, with the promise that the Father who knows when a sparrow falls knows every cost you bear for His name. Go without illusion. Go without self-protection. Fear the One who holds your soul, not the ones who can only touch your comfort. What you confess here will be confessed there; what you lose for His sake will be found again. The mission was never about favorable outcomes — it was always about faithful obedience to the One who sends.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Limiting the passage to the immediate Galilean mission and missing the long horizon.</w:t>
      </w:r>
      <w:r>
        <w:t xml:space="preserve"> </w:t>
      </w:r>
      <w:r>
        <w:t xml:space="preserve">The shift in verse 16 —</w:t>
      </w:r>
      <w:r>
        <w:t xml:space="preserve"> </w:t>
      </w:r>
      <w:r>
        <w:t xml:space="preserve">“I am sending you out as sheep among wolves”</w:t>
      </w:r>
      <w:r>
        <w:t xml:space="preserve"> </w:t>
      </w:r>
      <w:r>
        <w:t xml:space="preserve">with its immediately larger scope — signals that Jesus intends the discourse to address the whole missionary existence of the church, not only the first-century sending of the Twelve. Preachers who confine the application to</w:t>
      </w:r>
      <w:r>
        <w:t xml:space="preserve"> </w:t>
      </w:r>
      <w:r>
        <w:t xml:space="preserve">“the apostles back then”</w:t>
      </w:r>
      <w:r>
        <w:t xml:space="preserve"> </w:t>
      </w:r>
      <w:r>
        <w:t xml:space="preserve">rob the congregation of the passage’s direct claim on their own witness. The Twelve are the paradigm; the church is the continuation.</w:t>
      </w:r>
    </w:p>
    <w:p>
      <w:pPr>
        <w:numPr>
          <w:ilvl w:val="0"/>
          <w:numId w:val="1002"/>
        </w:numPr>
      </w:pPr>
      <w:r>
        <w:rPr>
          <w:b/>
          <w:bCs/>
        </w:rPr>
        <w:t xml:space="preserve">Preaching the</w:t>
      </w:r>
      <w:r>
        <w:rPr>
          <w:b/>
          <w:bCs/>
        </w:rPr>
        <w:t xml:space="preserve"> </w:t>
      </w:r>
      <w:r>
        <w:rPr>
          <w:b/>
          <w:bCs/>
        </w:rPr>
        <w:t xml:space="preserve">“fear nots”</w:t>
      </w:r>
      <w:r>
        <w:rPr>
          <w:b/>
          <w:bCs/>
        </w:rPr>
        <w:t xml:space="preserve"> </w:t>
      </w:r>
      <w:r>
        <w:rPr>
          <w:b/>
          <w:bCs/>
        </w:rPr>
        <w:t xml:space="preserve">as calls to summon courage rather than as grounded commands.</w:t>
      </w:r>
      <w:r>
        <w:t xml:space="preserve"> </w:t>
      </w:r>
      <w:r>
        <w:t xml:space="preserve">The three</w:t>
      </w:r>
      <w:r>
        <w:t xml:space="preserve"> </w:t>
      </w:r>
      <w:r>
        <w:t xml:space="preserve">“fear not”</w:t>
      </w:r>
      <w:r>
        <w:t xml:space="preserve"> </w:t>
      </w:r>
      <w:r>
        <w:t xml:space="preserve">commands in verses 26, 28, and 31 are each followed immediately by theological grounds — not by exhortations to be brave. Preaching them as motivational calls to boldness bypasses their actual argument. The commands work by redirecting the listener to a larger reality, not by calling them to feel differently by willpower. Expound the grounds; the courage follows.</w:t>
      </w:r>
    </w:p>
    <w:p>
      <w:pPr>
        <w:numPr>
          <w:ilvl w:val="0"/>
          <w:numId w:val="1002"/>
        </w:numPr>
      </w:pPr>
      <w:r>
        <w:rPr>
          <w:b/>
          <w:bCs/>
        </w:rPr>
        <w:t xml:space="preserve">Moralizing verses 37–39 as a call to sacrifice without the Christological ground.</w:t>
      </w:r>
      <w:r>
        <w:t xml:space="preserve"> </w:t>
      </w:r>
      <w:r>
        <w:t xml:space="preserve">“Take up your cross”</w:t>
      </w:r>
      <w:r>
        <w:t xml:space="preserve"> </w:t>
      </w:r>
      <w:r>
        <w:t xml:space="preserve">and</w:t>
      </w:r>
      <w:r>
        <w:t xml:space="preserve"> </w:t>
      </w:r>
      <w:r>
        <w:t xml:space="preserve">“lose your life to find it”</w:t>
      </w:r>
      <w:r>
        <w:t xml:space="preserve"> </w:t>
      </w:r>
      <w:r>
        <w:t xml:space="preserve">are among the most frequently abstracted verses in the Gospels — reduced to general principles of self-denial or sacrifice that could appear in a motivational framework with no reference to Christ. The verses are Christologically specific: the life found is found</w:t>
      </w:r>
      <w:r>
        <w:t xml:space="preserve"> </w:t>
      </w:r>
      <w:r>
        <w:rPr>
          <w:i/>
          <w:iCs/>
        </w:rPr>
        <w:t xml:space="preserve">in Christ</w:t>
      </w:r>
      <w:r>
        <w:t xml:space="preserve">, not in sacrifice generically. The cross is not a metaphor for difficulty; it is a reference to the instrument of Roman execution, meaning the disciples understand that allegiance to Jesus may cost them everything men value. Do not soften the specificity.</w:t>
      </w:r>
    </w:p>
    <w:p>
      <w:pPr>
        <w:numPr>
          <w:ilvl w:val="0"/>
          <w:numId w:val="1002"/>
        </w:numPr>
      </w:pPr>
      <w:r>
        <w:rPr>
          <w:b/>
          <w:bCs/>
        </w:rPr>
        <w:t xml:space="preserve">Reading verse 34 as a contradiction of the</w:t>
      </w:r>
      <w:r>
        <w:rPr>
          <w:b/>
          <w:bCs/>
        </w:rPr>
        <w:t xml:space="preserve"> </w:t>
      </w:r>
      <w:r>
        <w:rPr>
          <w:b/>
          <w:bCs/>
        </w:rPr>
        <w:t xml:space="preserve">“Prince of Peace”</w:t>
      </w:r>
      <w:r>
        <w:rPr>
          <w:b/>
          <w:bCs/>
        </w:rPr>
        <w:t xml:space="preserve"> </w:t>
      </w:r>
      <w:r>
        <w:rPr>
          <w:b/>
          <w:bCs/>
        </w:rPr>
        <w:t xml:space="preserve">Christology without resolving it.</w:t>
      </w:r>
      <w:r>
        <w:t xml:space="preserve"> </w:t>
      </w:r>
      <w:r>
        <w:t xml:space="preserve">Preachers sometimes acknowledge the apparent tension and leave it unresolved, letting the verse feel like a paradox rather than a claim. The resolution is not complex: the peace Christ brings (reconciliation with God) is precisely what provokes those who prefer their own terms of peace with the world. Division is the response of a world at war with God when the peace of God arrives in it. Preach the resolution, not just the tension.</w:t>
      </w:r>
    </w:p>
    <w:p>
      <w:pPr>
        <w:numPr>
          <w:ilvl w:val="0"/>
          <w:numId w:val="1002"/>
        </w:numPr>
      </w:pPr>
      <w:r>
        <w:rPr>
          <w:b/>
          <w:bCs/>
        </w:rPr>
        <w:t xml:space="preserve">Domesticating</w:t>
      </w:r>
      <w:r>
        <w:rPr>
          <w:b/>
          <w:bCs/>
        </w:rPr>
        <w:t xml:space="preserve"> </w:t>
      </w:r>
      <w:r>
        <w:rPr>
          <w:b/>
          <w:bCs/>
        </w:rPr>
        <w:t xml:space="preserve">“receiving the little ones”</w:t>
      </w:r>
      <w:r>
        <w:rPr>
          <w:b/>
          <w:bCs/>
        </w:rPr>
        <w:t xml:space="preserve"> </w:t>
      </w:r>
      <w:r>
        <w:rPr>
          <w:b/>
          <w:bCs/>
        </w:rPr>
        <w:t xml:space="preserve">(v. 42) into generalized kindness.</w:t>
      </w:r>
      <w:r>
        <w:t xml:space="preserve"> </w:t>
      </w:r>
      <w:r>
        <w:t xml:space="preserve">The cup of cold water given to a</w:t>
      </w:r>
      <w:r>
        <w:t xml:space="preserve"> </w:t>
      </w:r>
      <w:r>
        <w:t xml:space="preserve">“little one”</w:t>
      </w:r>
      <w:r>
        <w:t xml:space="preserve"> </w:t>
      </w:r>
      <w:r>
        <w:t xml:space="preserve">in verse 42 is sometimes preached as a general principle of care for the marginalized. In context, it specifically concerns hospitality to and support of Christ’s missionaries — those sent in His name. The point is not general benevolence (though that is not wrong) but the eschatological weight of receiving those who carry Christ’s message. The application expands to broader hospitality legitimately, but the specific force — welcoming missionaries, supporting gospel workers, receiving the sent ones — should not be dissolved into a generic act of kindness.</w:t>
      </w:r>
    </w:p>
    <w:p>
      <w:pPr>
        <w:numPr>
          <w:ilvl w:val="0"/>
          <w:numId w:val="1002"/>
        </w:numPr>
      </w:pPr>
      <w:r>
        <w:rPr>
          <w:b/>
          <w:bCs/>
        </w:rPr>
        <w:t xml:space="preserve">Preaching the persecution passages as peculiar to other cultures and not applicable to Western congregations.</w:t>
      </w:r>
      <w:r>
        <w:t xml:space="preserve"> </w:t>
      </w:r>
      <w:r>
        <w:t xml:space="preserve">The temptation in comfortable Western contexts is to acknowledge verses 17–23 with a nod toward persecuted Christians in closed countries and then move on without applying the passage to the present congregation. But the mechanism of persecution — the social cost of confessing Christ, the family divisions of verses 35–36, the pressure to be silent — is present in every culture at every level of intensity. The passage addresses the full spectrum from martyrdom to social exclusion, and Western congregations experience the lower end of that spectrum in real time. Apply the passage to the congregation in front of you, not only to believers elsewhere.</w:t>
      </w:r>
    </w:p>
    <w:p>
      <w:r>
        <w:pict>
          <v:rect style="width:0;height:1.5pt" o:hralign="center" o:hrstd="t" o:hr="t"/>
        </w:pict>
      </w:r>
    </w:p>
    <w:p>
      <w:pPr>
        <w:pStyle w:val="FirstParagraph"/>
      </w:pPr>
      <w:r>
        <w:rPr>
          <w:i/>
          <w:iCs/>
        </w:rPr>
        <w:t xml:space="preserve">Document filename: 40 Matthew 10.docx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2026-07-14T21:07:06Z</dcterms:created>
  <dcterms:modified xsi:type="dcterms:W3CDTF">2026-07-14T21:07:06Z</dcterms:modified>
</cp:coreProperties>
</file>

<file path=docProps/custom.xml><?xml version="1.0" encoding="utf-8"?>
<Properties xmlns="http://schemas.openxmlformats.org/officeDocument/2006/custom-properties" xmlns:vt="http://schemas.openxmlformats.org/officeDocument/2006/docPropsVTypes"/>
</file>